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4</w:t>
      </w:r>
      <w:r>
        <w:rPr>
          <w:rFonts w:asciiTheme="majorEastAsia" w:hAnsiTheme="majorEastAsia" w:eastAsiaTheme="majorEastAsia"/>
          <w:sz w:val="44"/>
          <w:szCs w:val="44"/>
        </w:rPr>
        <w:t>年美术学院硕士研究生招生复试办法及实施细则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为全面落实教育部《关于印发&lt;202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年全国硕士研究生招生工作管理规定&gt;的通知》（教学[202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]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号）、202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年宁夏硕士研究生招生录取工作会议的要求，在确保安全、公平、公正、公开和科学选拔人才的基础上，做好202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年我院硕士研究生复试工作，结合学院实际，制订本方案。</w:t>
      </w:r>
    </w:p>
    <w:p>
      <w:pPr>
        <w:pStyle w:val="9"/>
        <w:widowControl/>
        <w:spacing w:before="156" w:beforeLines="50" w:beforeAutospacing="0" w:after="156" w:afterLines="50" w:afterAutospacing="0" w:line="560" w:lineRule="exact"/>
        <w:rPr>
          <w:rStyle w:val="12"/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Style w:val="12"/>
          <w:rFonts w:hint="eastAsia" w:ascii="黑体" w:hAnsi="黑体" w:eastAsia="黑体" w:cs="宋体"/>
          <w:bCs/>
          <w:color w:val="000000"/>
          <w:sz w:val="32"/>
          <w:szCs w:val="32"/>
        </w:rPr>
        <w:t>一、复试工作原则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（一）坚持科学选拔。积极探索并遵循专业人才选拔规律，采用综合考查方式，确保生源质量。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（二）坚持公平公正。做到政策透明、规则明确、程序公正、结果公开、监督机制健全，切实维护考生的合法权益。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（三）坚持全面考察。对考生思想品德考察的基础上，突出对专业素质、实践能力以及创新能力等方面的考核。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（四）坚持客观评价。严格按照学校、学院的考核办法，试行量化考核。</w:t>
      </w:r>
    </w:p>
    <w:p>
      <w:pPr>
        <w:pStyle w:val="9"/>
        <w:widowControl/>
        <w:spacing w:before="156" w:beforeLines="50" w:beforeAutospacing="0" w:after="156" w:afterLines="50" w:afterAutospacing="0" w:line="560" w:lineRule="exact"/>
        <w:rPr>
          <w:rStyle w:val="12"/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Style w:val="12"/>
          <w:rFonts w:hint="eastAsia" w:ascii="黑体" w:hAnsi="黑体" w:eastAsia="黑体" w:cs="宋体"/>
          <w:bCs/>
          <w:color w:val="000000"/>
          <w:sz w:val="32"/>
          <w:szCs w:val="32"/>
        </w:rPr>
        <w:t>二、复试组织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（一）学院招生工作领导小组，负责对复试工作的领导和统筹管理。学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部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监督工作小组负责对复试工作的全面监督。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（二）按复试专业和复试人数组成复试小组，复试小组成员一般为5至7人。复试小组成员包括专业的学科带头人、学术骨干、硕士生导师，指定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人为组长。复试小组的主要职责为：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1.在学院工作领导小组的指导下具体实施面试和实践能力等考核。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2.负责确定考生面试具体内容、评分标准、程序，并具体组织实施。复试小组成员独立评分。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（三）复试小组的面试方式、时间、试题难度和成绩评定标准原则上统一。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（四）学院对复试工作人员进行遴选、培训。选派经验丰富、业务水平高的人员参与复试工作；对所有人员进行政策、业务、纪律等方面的培训，使其明确工作纪律和工作程序、评判规则和评判标准。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（五）各专业复试面试现场全过程录音、录像。</w:t>
      </w:r>
    </w:p>
    <w:p>
      <w:pPr>
        <w:pStyle w:val="9"/>
        <w:widowControl/>
        <w:spacing w:before="156" w:beforeLines="50" w:beforeAutospacing="0" w:after="156" w:afterLines="50" w:afterAutospacing="0" w:line="560" w:lineRule="exact"/>
        <w:rPr>
          <w:rStyle w:val="12"/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Style w:val="12"/>
          <w:rFonts w:hint="eastAsia" w:ascii="黑体" w:hAnsi="黑体" w:eastAsia="黑体" w:cs="宋体"/>
          <w:bCs/>
          <w:color w:val="000000"/>
          <w:sz w:val="32"/>
          <w:szCs w:val="32"/>
        </w:rPr>
        <w:t>三、复试人选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参加本次复试考生为第一志愿报考我校，并符合我校公布复试基本要求的上线人员。（进入本次复试一志愿考生名单见附件）</w:t>
      </w:r>
    </w:p>
    <w:p>
      <w:pPr>
        <w:pStyle w:val="9"/>
        <w:widowControl/>
        <w:spacing w:before="156" w:beforeLines="50" w:beforeAutospacing="0" w:after="156" w:afterLines="50" w:afterAutospacing="0" w:line="560" w:lineRule="exact"/>
        <w:rPr>
          <w:rStyle w:val="12"/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Style w:val="12"/>
          <w:rFonts w:hint="eastAsia" w:ascii="黑体" w:hAnsi="黑体" w:eastAsia="黑体" w:cs="宋体"/>
          <w:bCs/>
          <w:color w:val="000000"/>
          <w:sz w:val="32"/>
          <w:szCs w:val="32"/>
        </w:rPr>
        <w:t>四、复试工作内容及成绩计算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年美术学院美术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与书法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（</w:t>
      </w:r>
      <w:r>
        <w:rPr>
          <w:rFonts w:ascii="仿宋" w:hAnsi="仿宋" w:eastAsia="仿宋"/>
          <w:color w:val="auto"/>
          <w:sz w:val="32"/>
          <w:szCs w:val="32"/>
        </w:rPr>
        <w:t>135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）、设计（135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）、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中国少数民族艺术（0304）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研究生复试采用现场复试方式进行。复试分为</w:t>
      </w:r>
      <w:r>
        <w:rPr>
          <w:rFonts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个环节，分别为专业技法考核、专业理论考核、外语能力考核。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复试具体内容（复试总分</w:t>
      </w:r>
      <w:r>
        <w:rPr>
          <w:rFonts w:ascii="仿宋" w:hAnsi="仿宋" w:eastAsia="仿宋"/>
          <w:color w:val="auto"/>
          <w:sz w:val="32"/>
          <w:szCs w:val="32"/>
        </w:rPr>
        <w:t>100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分，其中专业技法考核占45%，综合素质考核占35%，外语能力考核占20%，</w:t>
      </w:r>
      <w:r>
        <w:rPr>
          <w:rFonts w:ascii="仿宋" w:hAnsi="仿宋" w:eastAsia="仿宋"/>
          <w:color w:val="auto"/>
          <w:sz w:val="32"/>
          <w:szCs w:val="32"/>
        </w:rPr>
        <w:t>60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分及格）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（一）专业素养、创新能力考核（专业技法）（总分100分，时间为</w:t>
      </w:r>
      <w:r>
        <w:rPr>
          <w:rFonts w:hint="eastAsia" w:ascii="仿宋" w:hAnsi="仿宋" w:eastAsia="仿宋"/>
          <w:color w:val="auto"/>
          <w:sz w:val="32"/>
          <w:szCs w:val="32"/>
        </w:rPr>
        <w:t>180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分钟）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（二）综合素质考核（总分100分，时间为20分钟）</w:t>
      </w:r>
    </w:p>
    <w:p>
      <w:pPr>
        <w:pStyle w:val="9"/>
        <w:widowControl/>
        <w:spacing w:beforeAutospacing="0" w:afterAutospacing="0" w:line="560" w:lineRule="exact"/>
        <w:ind w:firstLine="480" w:firstLineChars="15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（三）外语能力考核（总分</w:t>
      </w:r>
      <w:r>
        <w:rPr>
          <w:rFonts w:hint="eastAsia" w:ascii="仿宋" w:hAnsi="仿宋" w:eastAsia="仿宋"/>
          <w:color w:val="auto"/>
          <w:sz w:val="32"/>
          <w:szCs w:val="32"/>
        </w:rPr>
        <w:t>100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分，时间为</w:t>
      </w:r>
      <w:r>
        <w:rPr>
          <w:rFonts w:hint="eastAsia" w:ascii="仿宋" w:hAnsi="仿宋" w:eastAsia="仿宋"/>
          <w:color w:val="auto"/>
          <w:sz w:val="32"/>
          <w:szCs w:val="32"/>
        </w:rPr>
        <w:t>10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分钟）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注：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录取总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成绩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百分制并保留2位小数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=初试成绩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折算为百分制成绩</w:t>
      </w:r>
      <w:r>
        <w:rPr>
          <w:rFonts w:ascii="仿宋" w:hAnsi="仿宋" w:eastAsia="仿宋" w:cs="Arial"/>
          <w:color w:val="auto"/>
          <w:sz w:val="32"/>
          <w:szCs w:val="32"/>
        </w:rPr>
        <w:t>×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60%+复试成绩</w:t>
      </w:r>
      <w:r>
        <w:rPr>
          <w:rFonts w:ascii="仿宋" w:hAnsi="仿宋" w:eastAsia="仿宋" w:cs="Arial"/>
          <w:color w:val="auto"/>
          <w:sz w:val="32"/>
          <w:szCs w:val="32"/>
        </w:rPr>
        <w:t>×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40%</w:t>
      </w:r>
    </w:p>
    <w:p>
      <w:pPr>
        <w:pStyle w:val="9"/>
        <w:widowControl/>
        <w:spacing w:before="156" w:beforeLines="50" w:beforeAutospacing="0" w:after="156" w:afterLines="50" w:afterAutospacing="0" w:line="560" w:lineRule="exact"/>
        <w:rPr>
          <w:rStyle w:val="12"/>
          <w:rFonts w:ascii="黑体" w:hAnsi="黑体" w:eastAsia="黑体" w:cs="宋体"/>
          <w:bCs/>
          <w:color w:val="auto"/>
          <w:sz w:val="32"/>
          <w:szCs w:val="32"/>
        </w:rPr>
      </w:pPr>
      <w:r>
        <w:rPr>
          <w:rStyle w:val="12"/>
          <w:rFonts w:hint="eastAsia" w:ascii="黑体" w:hAnsi="黑体" w:eastAsia="黑体" w:cs="宋体"/>
          <w:bCs/>
          <w:color w:val="auto"/>
          <w:sz w:val="32"/>
          <w:szCs w:val="32"/>
        </w:rPr>
        <w:t>五、复试方式、时间、要求</w:t>
      </w:r>
    </w:p>
    <w:p>
      <w:pPr>
        <w:pStyle w:val="9"/>
        <w:widowControl/>
        <w:spacing w:before="156" w:beforeLines="50" w:beforeAutospacing="0" w:after="156" w:afterLines="50" w:afterAutospacing="0" w:line="560" w:lineRule="exact"/>
        <w:rPr>
          <w:rStyle w:val="12"/>
          <w:rFonts w:ascii="仿宋" w:hAnsi="仿宋" w:eastAsia="仿宋" w:cs="宋体"/>
          <w:bCs/>
          <w:color w:val="auto"/>
          <w:sz w:val="32"/>
          <w:szCs w:val="32"/>
        </w:rPr>
      </w:pPr>
      <w:r>
        <w:rPr>
          <w:rStyle w:val="12"/>
          <w:rFonts w:hint="eastAsia" w:ascii="仿宋" w:hAnsi="仿宋" w:eastAsia="仿宋" w:cs="宋体"/>
          <w:bCs/>
          <w:color w:val="auto"/>
          <w:sz w:val="32"/>
          <w:szCs w:val="32"/>
        </w:rPr>
        <w:t>（一）身份资格与材料验证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考生应及时关注宁夏大学研究生院官网、宁夏大学美术学院官网通知公告相关要求，将复试所要求的材料：初试准考证、二代居民身份证、往届生提供学历证书和学信网《学历证书电子注册备案表》或学历认证报告、应届生提供每学期均注册的学生证或学信网《学籍在线验证报告》、政治思想素质与道德品质考核表。考生应保证材料的真实性和有效性，对不符合我校研究生报考条件或弄虚作假的考生，一经查实，立即取消其复试资格、录取资格或学籍，因上述原因造成的后果由考生本人承担。</w:t>
      </w:r>
    </w:p>
    <w:p>
      <w:pPr>
        <w:pStyle w:val="9"/>
        <w:widowControl/>
        <w:spacing w:before="156" w:beforeLines="50" w:beforeAutospacing="0" w:after="156" w:afterLines="50" w:afterAutospacing="0" w:line="560" w:lineRule="exact"/>
        <w:rPr>
          <w:rStyle w:val="12"/>
          <w:rFonts w:ascii="仿宋" w:hAnsi="仿宋" w:eastAsia="仿宋" w:cs="宋体"/>
          <w:bCs/>
          <w:color w:val="auto"/>
          <w:sz w:val="32"/>
          <w:szCs w:val="32"/>
        </w:rPr>
      </w:pPr>
      <w:r>
        <w:rPr>
          <w:rStyle w:val="12"/>
          <w:rFonts w:hint="eastAsia" w:ascii="仿宋" w:hAnsi="仿宋" w:eastAsia="仿宋" w:cs="宋体"/>
          <w:bCs/>
          <w:color w:val="auto"/>
          <w:sz w:val="32"/>
          <w:szCs w:val="32"/>
        </w:rPr>
        <w:t>（二）复试方式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1.202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年我院硕士研究生复试采用现场复试方式进行。复试采用差额形式，差额比例不低于120%。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2.复试时间：</w:t>
      </w:r>
    </w:p>
    <w:p>
      <w:pPr>
        <w:pStyle w:val="9"/>
        <w:widowControl/>
        <w:spacing w:beforeAutospacing="0" w:afterAutospacing="0" w:line="560" w:lineRule="exact"/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美术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与书法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（135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）、设计（135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）、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中国少数民族艺术（0304）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专业技法考核:</w:t>
      </w:r>
    </w:p>
    <w:p>
      <w:pPr>
        <w:pStyle w:val="9"/>
        <w:widowControl/>
        <w:spacing w:beforeAutospacing="0" w:afterAutospacing="0" w:line="560" w:lineRule="exact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3月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上午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8:30-11：30</w:t>
      </w:r>
    </w:p>
    <w:p>
      <w:pPr>
        <w:pStyle w:val="9"/>
        <w:widowControl/>
        <w:spacing w:beforeAutospacing="0" w:afterAutospacing="0" w:line="560" w:lineRule="exact"/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美术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与书法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（135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）、设计（135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）、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中国少数民族艺术（0304）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综合素质考核、外语能力考核:</w:t>
      </w:r>
    </w:p>
    <w:p>
      <w:pPr>
        <w:pStyle w:val="9"/>
        <w:widowControl/>
        <w:spacing w:beforeAutospacing="0" w:afterAutospacing="0" w:line="560" w:lineRule="exac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3月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日下午14:00-1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:00（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中国少数民族艺术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设计全部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考生参加）</w:t>
      </w:r>
    </w:p>
    <w:p>
      <w:pPr>
        <w:pStyle w:val="9"/>
        <w:widowControl/>
        <w:spacing w:beforeAutospacing="0" w:afterAutospacing="0" w:line="560" w:lineRule="exac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3月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日上午8:30-1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0（美术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与书法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考生参加）    </w:t>
      </w:r>
    </w:p>
    <w:p>
      <w:pPr>
        <w:pStyle w:val="9"/>
        <w:widowControl/>
        <w:spacing w:beforeAutospacing="0" w:afterAutospacing="0" w:line="560" w:lineRule="exact"/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3月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日下午14:00-1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b/>
          <w:color w:val="auto"/>
          <w:sz w:val="32"/>
          <w:szCs w:val="32"/>
        </w:rPr>
        <w:t>:00</w:t>
      </w: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美术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与书法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考生参加</w:t>
      </w: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）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考生须提前20分钟进入考场候考。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3.考试地点：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宁夏大学贺兰山校区美术学院（德雅楼）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4.复试纪律：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（1）考生请提前认真学习《202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年全国硕士研究生招生工作管理规定》《国家教育考试违规处理办法》《中华人民共和国刑法修正案（十一）》等办法中关于考试纪律的内容；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（2）考生应自觉树立遵章守纪、诚实守信的意识。严禁考生弄虚作假及违规作弊行为，复试过程中不得携带手机等与考试有关的电子设备，不得私自录音、录像。复试期间及复试后，严禁将考试内容以任何形式对外透露，否则一经查实即按舞弊处理，取消复试成绩和录取资格，上报相关部门并计入个人诚信档案。入学后3个月内，我院将按照《普通高等学校学生管理规定》有关要求，对所有考生进行全面复查。复查不合格的，取消学籍；情节严重的，移交有关部门调查处理；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（3）考生若存在报考条件、思想政治素质和道德以及身心健康状况不符合录取要求的，一律视为不合格，不予录取；</w:t>
      </w:r>
    </w:p>
    <w:p>
      <w:pPr>
        <w:pStyle w:val="9"/>
        <w:widowControl/>
        <w:spacing w:beforeAutospacing="0" w:afterAutospacing="0" w:line="560" w:lineRule="exact"/>
        <w:ind w:firstLine="320" w:firstLineChars="1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（4）考生应自觉服从考试组织管理部门的统一安排，接受复试工作人员的管理、监督和检查。在复试过程中有下列行为之一的，将取消复试成绩或复试资格：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①复试过程中与他人谈话、互打暗号或者手势的；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②复试过程中与周围考生存在私下接递物品行为的；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③复试过程中擅自离开座位或脱离监考老师视线范围的；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④复试未全部结束前传播复试相关内容的；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⑤拒绝、妨碍复试工作人员履行管理职责或侵害其他考生合法权益的；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⑥其他违反考试规定的行为。</w:t>
      </w:r>
    </w:p>
    <w:p>
      <w:pPr>
        <w:pStyle w:val="9"/>
        <w:widowControl/>
        <w:spacing w:before="156" w:beforeLines="50" w:beforeAutospacing="0" w:after="156" w:afterLines="50" w:afterAutospacing="0" w:line="560" w:lineRule="exact"/>
        <w:rPr>
          <w:rStyle w:val="12"/>
          <w:rFonts w:ascii="黑体" w:hAnsi="黑体" w:eastAsia="黑体" w:cs="宋体"/>
          <w:bCs/>
          <w:color w:val="auto"/>
          <w:sz w:val="32"/>
          <w:szCs w:val="32"/>
        </w:rPr>
      </w:pPr>
      <w:r>
        <w:rPr>
          <w:rStyle w:val="12"/>
          <w:rFonts w:hint="eastAsia" w:ascii="黑体" w:hAnsi="黑体" w:eastAsia="黑体" w:cs="宋体"/>
          <w:bCs/>
          <w:color w:val="auto"/>
          <w:sz w:val="32"/>
          <w:szCs w:val="32"/>
          <w:lang w:val="en-US" w:eastAsia="zh-CN"/>
        </w:rPr>
        <w:t>六</w:t>
      </w:r>
      <w:r>
        <w:rPr>
          <w:rStyle w:val="12"/>
          <w:rFonts w:hint="eastAsia" w:ascii="黑体" w:hAnsi="黑体" w:eastAsia="黑体" w:cs="宋体"/>
          <w:bCs/>
          <w:color w:val="auto"/>
          <w:sz w:val="32"/>
          <w:szCs w:val="32"/>
        </w:rPr>
        <w:t>、此办法由宁夏大学美术学院负责解释</w:t>
      </w:r>
    </w:p>
    <w:p>
      <w:pPr>
        <w:pStyle w:val="9"/>
        <w:widowControl/>
        <w:spacing w:beforeAutospacing="0" w:afterAutospacing="0" w:line="560" w:lineRule="exact"/>
        <w:ind w:firstLine="645"/>
        <w:rPr>
          <w:rFonts w:ascii="仿宋" w:hAnsi="仿宋" w:eastAsia="仿宋" w:cs="Arial"/>
          <w:color w:val="333333"/>
          <w:sz w:val="32"/>
          <w:szCs w:val="32"/>
        </w:rPr>
      </w:pPr>
      <w:r>
        <w:rPr>
          <w:rStyle w:val="12"/>
          <w:rFonts w:hint="eastAsia" w:ascii="仿宋" w:hAnsi="仿宋" w:eastAsia="仿宋" w:cs="宋体"/>
          <w:bCs/>
          <w:color w:val="000000"/>
          <w:sz w:val="32"/>
          <w:szCs w:val="32"/>
        </w:rPr>
        <w:t>联系电话</w:t>
      </w:r>
    </w:p>
    <w:p>
      <w:pPr>
        <w:pStyle w:val="9"/>
        <w:widowControl/>
        <w:spacing w:beforeAutospacing="0" w:afterAutospacing="0" w:line="560" w:lineRule="exact"/>
        <w:ind w:firstLine="645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办公电话：0951-2061945</w:t>
      </w:r>
    </w:p>
    <w:p>
      <w:pPr>
        <w:pStyle w:val="9"/>
        <w:widowControl/>
        <w:spacing w:beforeAutospacing="0" w:afterAutospacing="0" w:line="560" w:lineRule="exact"/>
        <w:ind w:right="256" w:firstLine="195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 </w:t>
      </w:r>
    </w:p>
    <w:p>
      <w:pPr>
        <w:pStyle w:val="9"/>
        <w:widowControl/>
        <w:spacing w:beforeAutospacing="0" w:afterAutospacing="0" w:line="560" w:lineRule="exact"/>
        <w:ind w:firstLine="645"/>
        <w:jc w:val="right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宁夏大学美术学院</w:t>
      </w:r>
    </w:p>
    <w:p>
      <w:pPr>
        <w:pStyle w:val="9"/>
        <w:widowControl/>
        <w:spacing w:beforeAutospacing="0" w:afterAutospacing="0" w:line="560" w:lineRule="exact"/>
        <w:ind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20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年3月2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jYwNjBlZjUxM2QzOGJlNjZiMGEzY2MyOTQ5NTkifQ=="/>
  </w:docVars>
  <w:rsids>
    <w:rsidRoot w:val="0043465D"/>
    <w:rsid w:val="000277DB"/>
    <w:rsid w:val="00106AB1"/>
    <w:rsid w:val="00142911"/>
    <w:rsid w:val="0025710B"/>
    <w:rsid w:val="00257FA7"/>
    <w:rsid w:val="00280175"/>
    <w:rsid w:val="00304426"/>
    <w:rsid w:val="00315D27"/>
    <w:rsid w:val="003A5F4B"/>
    <w:rsid w:val="003D575F"/>
    <w:rsid w:val="003E6DBA"/>
    <w:rsid w:val="0043465D"/>
    <w:rsid w:val="004572D2"/>
    <w:rsid w:val="00536D6A"/>
    <w:rsid w:val="00542817"/>
    <w:rsid w:val="00574904"/>
    <w:rsid w:val="005923A5"/>
    <w:rsid w:val="005A02DC"/>
    <w:rsid w:val="005C0BEC"/>
    <w:rsid w:val="007B52AA"/>
    <w:rsid w:val="007E43DE"/>
    <w:rsid w:val="00812299"/>
    <w:rsid w:val="00836C18"/>
    <w:rsid w:val="008F3F55"/>
    <w:rsid w:val="008F756E"/>
    <w:rsid w:val="00985477"/>
    <w:rsid w:val="009B3F51"/>
    <w:rsid w:val="009D5DA1"/>
    <w:rsid w:val="00AD4F62"/>
    <w:rsid w:val="00B454C5"/>
    <w:rsid w:val="00B800D0"/>
    <w:rsid w:val="00BF088C"/>
    <w:rsid w:val="00C708C2"/>
    <w:rsid w:val="00D337A7"/>
    <w:rsid w:val="00D46AF4"/>
    <w:rsid w:val="00DB4F09"/>
    <w:rsid w:val="00DE302B"/>
    <w:rsid w:val="00E9509E"/>
    <w:rsid w:val="00EC3373"/>
    <w:rsid w:val="00F04500"/>
    <w:rsid w:val="00FA64AC"/>
    <w:rsid w:val="00FC3577"/>
    <w:rsid w:val="00FF3BFC"/>
    <w:rsid w:val="01981D96"/>
    <w:rsid w:val="021B4775"/>
    <w:rsid w:val="09175C96"/>
    <w:rsid w:val="12C42C83"/>
    <w:rsid w:val="1D971612"/>
    <w:rsid w:val="2524556B"/>
    <w:rsid w:val="3E9E7CE5"/>
    <w:rsid w:val="48CA09A8"/>
    <w:rsid w:val="51E278B4"/>
    <w:rsid w:val="569701ED"/>
    <w:rsid w:val="5E6A153A"/>
    <w:rsid w:val="61A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uiPriority w:val="0"/>
    <w:rPr>
      <w:sz w:val="18"/>
      <w:szCs w:val="18"/>
    </w:rPr>
  </w:style>
  <w:style w:type="paragraph" w:styleId="7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1"/>
    <w:link w:val="6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335</Words>
  <Characters>1913</Characters>
  <Lines>15</Lines>
  <Paragraphs>4</Paragraphs>
  <TotalTime>2</TotalTime>
  <ScaleCrop>false</ScaleCrop>
  <LinksUpToDate>false</LinksUpToDate>
  <CharactersWithSpaces>2244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2022-03-14T08:48:00Z</dcterms:created>
  <dc:creator>Administrator</dc:creator>
  <cp:lastModifiedBy>黄志杰</cp:lastModifiedBy>
  <cp:lastPrinted>2022-03-21T08:13:00Z</cp:lastPrinted>
  <dcterms:modified xsi:type="dcterms:W3CDTF">2024-03-20T08:42:14Z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533B630724F24BF0A14990522853415B</vt:lpwstr>
  </property>
</Properties>
</file>